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5B" w:rsidRDefault="008A4DD4">
      <w:r>
        <w:t>Pupil Premium Statement</w:t>
      </w:r>
    </w:p>
    <w:p w:rsidR="008A4DD4" w:rsidRDefault="007750C5">
      <w:r>
        <w:t>School Year: 2016-17</w:t>
      </w:r>
    </w:p>
    <w:p w:rsidR="00D652DE" w:rsidRDefault="00D652DE">
      <w:r>
        <w:t>June 2017</w:t>
      </w:r>
    </w:p>
    <w:p w:rsidR="00D652DE" w:rsidRDefault="00D652DE">
      <w:pPr>
        <w:rPr>
          <w:sz w:val="18"/>
          <w:szCs w:val="18"/>
        </w:rPr>
      </w:pPr>
    </w:p>
    <w:tbl>
      <w:tblPr>
        <w:tblStyle w:val="TableGrid"/>
        <w:tblW w:w="13320" w:type="dxa"/>
        <w:tblLook w:val="04A0" w:firstRow="1" w:lastRow="0" w:firstColumn="1" w:lastColumn="0" w:noHBand="0" w:noVBand="1"/>
      </w:tblPr>
      <w:tblGrid>
        <w:gridCol w:w="1838"/>
        <w:gridCol w:w="3260"/>
        <w:gridCol w:w="8222"/>
      </w:tblGrid>
      <w:tr w:rsidR="00D652DE" w:rsidTr="00F147CC">
        <w:tc>
          <w:tcPr>
            <w:tcW w:w="1838" w:type="dxa"/>
          </w:tcPr>
          <w:p w:rsidR="00D652DE" w:rsidRDefault="00D652DE">
            <w:r>
              <w:t>Goal</w:t>
            </w:r>
          </w:p>
        </w:tc>
        <w:tc>
          <w:tcPr>
            <w:tcW w:w="3260" w:type="dxa"/>
          </w:tcPr>
          <w:p w:rsidR="00D652DE" w:rsidRDefault="00D652DE">
            <w:r>
              <w:t>Expected Impact</w:t>
            </w:r>
          </w:p>
        </w:tc>
        <w:tc>
          <w:tcPr>
            <w:tcW w:w="8222" w:type="dxa"/>
          </w:tcPr>
          <w:p w:rsidR="00D652DE" w:rsidRDefault="00D652DE">
            <w:r>
              <w:t>Final Outcome</w:t>
            </w:r>
            <w:r w:rsidR="00AC682F">
              <w:t>s</w:t>
            </w:r>
          </w:p>
        </w:tc>
      </w:tr>
      <w:tr w:rsidR="00D652DE" w:rsidTr="00F147CC">
        <w:tc>
          <w:tcPr>
            <w:tcW w:w="1838" w:type="dxa"/>
          </w:tcPr>
          <w:p w:rsidR="00D652DE" w:rsidRDefault="00D652DE" w:rsidP="00D652DE">
            <w:pPr>
              <w:rPr>
                <w:sz w:val="18"/>
                <w:szCs w:val="18"/>
              </w:rPr>
            </w:pPr>
            <w:r>
              <w:rPr>
                <w:sz w:val="18"/>
                <w:szCs w:val="18"/>
              </w:rPr>
              <w:t>Improve Pupil Premium attainment in EYFS</w:t>
            </w:r>
          </w:p>
          <w:p w:rsidR="00D652DE" w:rsidRDefault="00D652DE"/>
        </w:tc>
        <w:tc>
          <w:tcPr>
            <w:tcW w:w="3260" w:type="dxa"/>
          </w:tcPr>
          <w:p w:rsidR="00D652DE" w:rsidRDefault="00D652DE" w:rsidP="00D652DE">
            <w:pPr>
              <w:rPr>
                <w:rFonts w:ascii="Calibri" w:hAnsi="Calibri"/>
                <w:sz w:val="18"/>
                <w:szCs w:val="18"/>
              </w:rPr>
            </w:pPr>
            <w:r>
              <w:rPr>
                <w:rFonts w:ascii="Calibri" w:hAnsi="Calibri"/>
                <w:sz w:val="18"/>
                <w:szCs w:val="18"/>
              </w:rPr>
              <w:t>GLD is in line with others</w:t>
            </w:r>
          </w:p>
          <w:p w:rsidR="00D652DE" w:rsidRDefault="00D652DE" w:rsidP="00D652DE">
            <w:pPr>
              <w:rPr>
                <w:rFonts w:ascii="Calibri" w:hAnsi="Calibri"/>
                <w:sz w:val="18"/>
                <w:szCs w:val="18"/>
              </w:rPr>
            </w:pPr>
            <w:r>
              <w:rPr>
                <w:rFonts w:ascii="Calibri" w:hAnsi="Calibri"/>
                <w:sz w:val="18"/>
                <w:szCs w:val="18"/>
              </w:rPr>
              <w:t>Reading, writing and number is in line with others</w:t>
            </w:r>
          </w:p>
          <w:p w:rsidR="00D652DE" w:rsidRDefault="00D652DE"/>
        </w:tc>
        <w:tc>
          <w:tcPr>
            <w:tcW w:w="8222" w:type="dxa"/>
          </w:tcPr>
          <w:p w:rsidR="00D652DE" w:rsidRPr="00F147CC" w:rsidRDefault="00D652DE">
            <w:pPr>
              <w:rPr>
                <w:sz w:val="20"/>
                <w:szCs w:val="20"/>
              </w:rPr>
            </w:pPr>
            <w:r w:rsidRPr="00F147CC">
              <w:rPr>
                <w:sz w:val="20"/>
                <w:szCs w:val="20"/>
              </w:rPr>
              <w:t>No significant attainment gaps in any of the core subjects.</w:t>
            </w:r>
          </w:p>
          <w:p w:rsidR="00D652DE" w:rsidRPr="00F147CC" w:rsidRDefault="00D652DE">
            <w:pPr>
              <w:rPr>
                <w:sz w:val="20"/>
                <w:szCs w:val="20"/>
              </w:rPr>
            </w:pPr>
            <w:r w:rsidRPr="00F147CC">
              <w:rPr>
                <w:sz w:val="20"/>
                <w:szCs w:val="20"/>
              </w:rPr>
              <w:t>Strong progress in reading, writing and maths in EYFS.</w:t>
            </w:r>
          </w:p>
          <w:p w:rsidR="00D652DE" w:rsidRPr="00F147CC" w:rsidRDefault="00D652DE">
            <w:pPr>
              <w:rPr>
                <w:sz w:val="20"/>
                <w:szCs w:val="20"/>
              </w:rPr>
            </w:pPr>
            <w:r w:rsidRPr="00F147CC">
              <w:rPr>
                <w:sz w:val="20"/>
                <w:szCs w:val="20"/>
              </w:rPr>
              <w:t>Improved basis for entry to reception in 2017 in phonics.</w:t>
            </w:r>
          </w:p>
          <w:p w:rsidR="00D652DE" w:rsidRPr="00F147CC" w:rsidRDefault="00D652DE">
            <w:pPr>
              <w:rPr>
                <w:sz w:val="20"/>
                <w:szCs w:val="20"/>
              </w:rPr>
            </w:pPr>
            <w:r w:rsidRPr="00F147CC">
              <w:rPr>
                <w:sz w:val="20"/>
                <w:szCs w:val="20"/>
              </w:rPr>
              <w:t>Improved expectations in the core subjects.</w:t>
            </w:r>
          </w:p>
          <w:p w:rsidR="00D652DE" w:rsidRPr="00F147CC" w:rsidRDefault="00D652DE">
            <w:pPr>
              <w:rPr>
                <w:sz w:val="20"/>
                <w:szCs w:val="20"/>
              </w:rPr>
            </w:pPr>
            <w:r w:rsidRPr="00F147CC">
              <w:rPr>
                <w:sz w:val="20"/>
                <w:szCs w:val="20"/>
              </w:rPr>
              <w:t>Good Level of Development likely to be in line with national.</w:t>
            </w:r>
          </w:p>
          <w:p w:rsidR="00232AB6" w:rsidRPr="00F147CC" w:rsidRDefault="00232AB6">
            <w:pPr>
              <w:rPr>
                <w:sz w:val="20"/>
                <w:szCs w:val="20"/>
              </w:rPr>
            </w:pPr>
            <w:r w:rsidRPr="00F147CC">
              <w:rPr>
                <w:sz w:val="20"/>
                <w:szCs w:val="20"/>
              </w:rPr>
              <w:t>Significantly improved progress through the reading scheme with some pupils making outstanding progress to read at the expected level for Y2.</w:t>
            </w:r>
          </w:p>
          <w:p w:rsidR="006E624E" w:rsidRDefault="006E624E">
            <w:pPr>
              <w:rPr>
                <w:sz w:val="20"/>
                <w:szCs w:val="20"/>
                <w:highlight w:val="yellow"/>
              </w:rPr>
            </w:pPr>
          </w:p>
          <w:p w:rsidR="00031EE7" w:rsidRPr="008D6F27" w:rsidRDefault="00031EE7">
            <w:pPr>
              <w:rPr>
                <w:b/>
                <w:sz w:val="20"/>
                <w:szCs w:val="20"/>
              </w:rPr>
            </w:pPr>
            <w:r w:rsidRPr="008D6F27">
              <w:rPr>
                <w:b/>
                <w:sz w:val="20"/>
                <w:szCs w:val="20"/>
              </w:rPr>
              <w:t>Final data shows that in this school year, pupils entitled to PP achieved in line with others in terms of gaining a Good Level of Development (GLD).</w:t>
            </w:r>
            <w:r w:rsidR="008D6F27">
              <w:rPr>
                <w:b/>
                <w:sz w:val="20"/>
                <w:szCs w:val="20"/>
              </w:rPr>
              <w:t xml:space="preserve">   67% of pupils entitled to PP at St Clare’s achieved a GLD compared with 52% nationally (2016 data – 2017 data not yet available).</w:t>
            </w:r>
          </w:p>
          <w:p w:rsidR="00232AB6" w:rsidRPr="00F147CC" w:rsidRDefault="00232AB6">
            <w:pPr>
              <w:rPr>
                <w:sz w:val="20"/>
                <w:szCs w:val="20"/>
              </w:rPr>
            </w:pPr>
          </w:p>
        </w:tc>
      </w:tr>
      <w:tr w:rsidR="00D652DE" w:rsidTr="00F147CC">
        <w:tc>
          <w:tcPr>
            <w:tcW w:w="1838" w:type="dxa"/>
          </w:tcPr>
          <w:p w:rsidR="00D652DE" w:rsidRDefault="00D652DE" w:rsidP="00D652DE">
            <w:pPr>
              <w:rPr>
                <w:sz w:val="18"/>
                <w:szCs w:val="18"/>
              </w:rPr>
            </w:pPr>
            <w:r>
              <w:rPr>
                <w:sz w:val="18"/>
                <w:szCs w:val="18"/>
              </w:rPr>
              <w:t>Improve Pupil Premium attainment in KS1</w:t>
            </w:r>
          </w:p>
          <w:p w:rsidR="00D652DE" w:rsidRDefault="00D652DE"/>
        </w:tc>
        <w:tc>
          <w:tcPr>
            <w:tcW w:w="3260" w:type="dxa"/>
          </w:tcPr>
          <w:p w:rsidR="006E624E" w:rsidRDefault="006E624E" w:rsidP="006E624E">
            <w:pPr>
              <w:rPr>
                <w:rFonts w:ascii="Calibri" w:hAnsi="Calibri"/>
                <w:sz w:val="18"/>
                <w:szCs w:val="18"/>
              </w:rPr>
            </w:pPr>
            <w:r>
              <w:rPr>
                <w:rFonts w:ascii="Calibri" w:hAnsi="Calibri"/>
                <w:sz w:val="18"/>
                <w:szCs w:val="18"/>
              </w:rPr>
              <w:t>PP attainment in each of the 3 core subjects to be at least 65%</w:t>
            </w:r>
          </w:p>
          <w:p w:rsidR="006F2DD7" w:rsidRDefault="006F2DD7" w:rsidP="006E624E">
            <w:pPr>
              <w:rPr>
                <w:rFonts w:ascii="Calibri" w:hAnsi="Calibri"/>
                <w:sz w:val="18"/>
                <w:szCs w:val="18"/>
              </w:rPr>
            </w:pPr>
          </w:p>
          <w:p w:rsidR="006E624E" w:rsidRDefault="006E624E" w:rsidP="006E624E">
            <w:pPr>
              <w:rPr>
                <w:rFonts w:ascii="Calibri" w:hAnsi="Calibri"/>
                <w:sz w:val="18"/>
                <w:szCs w:val="18"/>
              </w:rPr>
            </w:pPr>
            <w:r>
              <w:rPr>
                <w:rFonts w:ascii="Calibri" w:hAnsi="Calibri"/>
                <w:sz w:val="18"/>
                <w:szCs w:val="18"/>
              </w:rPr>
              <w:t>80% of PP to leave Y1 and Y2 at the expected level on the reading scheme</w:t>
            </w:r>
          </w:p>
          <w:p w:rsidR="006F2DD7" w:rsidRDefault="006F2DD7" w:rsidP="006E624E">
            <w:pPr>
              <w:rPr>
                <w:rFonts w:ascii="Calibri" w:hAnsi="Calibri"/>
                <w:sz w:val="18"/>
                <w:szCs w:val="18"/>
              </w:rPr>
            </w:pPr>
          </w:p>
          <w:p w:rsidR="006E624E" w:rsidRDefault="006E624E" w:rsidP="006E624E">
            <w:pPr>
              <w:rPr>
                <w:rFonts w:ascii="Calibri" w:hAnsi="Calibri"/>
                <w:sz w:val="18"/>
                <w:szCs w:val="18"/>
              </w:rPr>
            </w:pPr>
            <w:r>
              <w:rPr>
                <w:rFonts w:ascii="Calibri" w:hAnsi="Calibri"/>
                <w:sz w:val="18"/>
                <w:szCs w:val="18"/>
              </w:rPr>
              <w:t>PP pass rate on the reading test to be in line with all pupils</w:t>
            </w:r>
          </w:p>
          <w:p w:rsidR="00D652DE" w:rsidRDefault="00D652DE"/>
          <w:p w:rsidR="00D652DE" w:rsidRDefault="00D652DE"/>
        </w:tc>
        <w:tc>
          <w:tcPr>
            <w:tcW w:w="8222" w:type="dxa"/>
          </w:tcPr>
          <w:p w:rsidR="00760E6A" w:rsidRDefault="008D6F27" w:rsidP="006E624E">
            <w:pPr>
              <w:rPr>
                <w:b/>
                <w:sz w:val="20"/>
                <w:szCs w:val="20"/>
              </w:rPr>
            </w:pPr>
            <w:r>
              <w:rPr>
                <w:b/>
                <w:sz w:val="20"/>
                <w:szCs w:val="20"/>
              </w:rPr>
              <w:t xml:space="preserve">Final data shows that the attainment gap in reading, writing and maths combined is 4%.   </w:t>
            </w:r>
            <w:r w:rsidR="00750414">
              <w:rPr>
                <w:b/>
                <w:sz w:val="20"/>
                <w:szCs w:val="20"/>
              </w:rPr>
              <w:t>In the subjects combined, 60% of pupils entitled to PP, met the standard.</w:t>
            </w:r>
            <w:r w:rsidR="004D1B22">
              <w:rPr>
                <w:b/>
                <w:sz w:val="20"/>
                <w:szCs w:val="20"/>
              </w:rPr>
              <w:t xml:space="preserve">   </w:t>
            </w:r>
          </w:p>
          <w:p w:rsidR="00760E6A" w:rsidRDefault="00760E6A" w:rsidP="006E624E">
            <w:pPr>
              <w:rPr>
                <w:b/>
                <w:sz w:val="20"/>
                <w:szCs w:val="20"/>
              </w:rPr>
            </w:pPr>
            <w:r>
              <w:rPr>
                <w:b/>
                <w:sz w:val="20"/>
                <w:szCs w:val="20"/>
              </w:rPr>
              <w:t>Expected Standard (Disadvantaged Pupils at St Clare’s).    National Figures in brackets (2016 data)</w:t>
            </w:r>
          </w:p>
          <w:p w:rsidR="00760E6A" w:rsidRDefault="00760E6A" w:rsidP="006E624E">
            <w:pPr>
              <w:rPr>
                <w:b/>
                <w:sz w:val="20"/>
                <w:szCs w:val="20"/>
              </w:rPr>
            </w:pPr>
            <w:r>
              <w:rPr>
                <w:b/>
                <w:sz w:val="20"/>
                <w:szCs w:val="20"/>
              </w:rPr>
              <w:t xml:space="preserve">                                  2016                                 2017</w:t>
            </w:r>
          </w:p>
          <w:p w:rsidR="00760E6A" w:rsidRDefault="00760E6A" w:rsidP="006E624E">
            <w:pPr>
              <w:rPr>
                <w:b/>
                <w:sz w:val="20"/>
                <w:szCs w:val="20"/>
              </w:rPr>
            </w:pPr>
            <w:r>
              <w:rPr>
                <w:b/>
                <w:sz w:val="20"/>
                <w:szCs w:val="20"/>
              </w:rPr>
              <w:t>Reading                   71% (78%)                       78%</w:t>
            </w:r>
          </w:p>
          <w:p w:rsidR="00760E6A" w:rsidRDefault="00760E6A" w:rsidP="006E624E">
            <w:pPr>
              <w:rPr>
                <w:b/>
                <w:sz w:val="20"/>
                <w:szCs w:val="20"/>
              </w:rPr>
            </w:pPr>
            <w:r>
              <w:rPr>
                <w:b/>
                <w:sz w:val="20"/>
                <w:szCs w:val="20"/>
              </w:rPr>
              <w:t>Writing                    39% (70%)                       60%</w:t>
            </w:r>
          </w:p>
          <w:p w:rsidR="00760E6A" w:rsidRDefault="00760E6A" w:rsidP="006E624E">
            <w:pPr>
              <w:rPr>
                <w:b/>
                <w:sz w:val="20"/>
                <w:szCs w:val="20"/>
              </w:rPr>
            </w:pPr>
            <w:r>
              <w:rPr>
                <w:b/>
                <w:sz w:val="20"/>
                <w:szCs w:val="20"/>
              </w:rPr>
              <w:t>Maths                      61% (77%)                       74%</w:t>
            </w:r>
          </w:p>
          <w:p w:rsidR="00760E6A" w:rsidRDefault="00760E6A" w:rsidP="006E624E">
            <w:pPr>
              <w:rPr>
                <w:b/>
                <w:sz w:val="20"/>
                <w:szCs w:val="20"/>
              </w:rPr>
            </w:pPr>
          </w:p>
          <w:p w:rsidR="00760E6A" w:rsidRDefault="00760E6A" w:rsidP="006E624E">
            <w:pPr>
              <w:rPr>
                <w:b/>
                <w:sz w:val="20"/>
                <w:szCs w:val="20"/>
              </w:rPr>
            </w:pPr>
            <w:r>
              <w:rPr>
                <w:b/>
                <w:sz w:val="20"/>
                <w:szCs w:val="20"/>
              </w:rPr>
              <w:t xml:space="preserve">Higher Standard    </w:t>
            </w:r>
          </w:p>
          <w:p w:rsidR="00760E6A" w:rsidRDefault="00760E6A" w:rsidP="006E624E">
            <w:pPr>
              <w:rPr>
                <w:b/>
                <w:sz w:val="20"/>
                <w:szCs w:val="20"/>
              </w:rPr>
            </w:pPr>
            <w:r>
              <w:rPr>
                <w:b/>
                <w:sz w:val="20"/>
                <w:szCs w:val="20"/>
              </w:rPr>
              <w:t xml:space="preserve">Reading               </w:t>
            </w:r>
            <w:r w:rsidR="00141F01">
              <w:rPr>
                <w:b/>
                <w:sz w:val="20"/>
                <w:szCs w:val="20"/>
              </w:rPr>
              <w:t xml:space="preserve">    10% (27%)                     22%</w:t>
            </w:r>
          </w:p>
          <w:p w:rsidR="00760E6A" w:rsidRDefault="00760E6A" w:rsidP="006E624E">
            <w:pPr>
              <w:rPr>
                <w:b/>
                <w:sz w:val="20"/>
                <w:szCs w:val="20"/>
              </w:rPr>
            </w:pPr>
            <w:r>
              <w:rPr>
                <w:b/>
                <w:sz w:val="20"/>
                <w:szCs w:val="20"/>
              </w:rPr>
              <w:t>Writing</w:t>
            </w:r>
            <w:r w:rsidR="00141F01">
              <w:rPr>
                <w:b/>
                <w:sz w:val="20"/>
                <w:szCs w:val="20"/>
              </w:rPr>
              <w:t xml:space="preserve">                    3</w:t>
            </w:r>
            <w:proofErr w:type="gramStart"/>
            <w:r w:rsidR="00141F01">
              <w:rPr>
                <w:b/>
                <w:sz w:val="20"/>
                <w:szCs w:val="20"/>
              </w:rPr>
              <w:t>%  (</w:t>
            </w:r>
            <w:proofErr w:type="gramEnd"/>
            <w:r w:rsidR="00141F01">
              <w:rPr>
                <w:b/>
                <w:sz w:val="20"/>
                <w:szCs w:val="20"/>
              </w:rPr>
              <w:t>16%)                      11%</w:t>
            </w:r>
          </w:p>
          <w:p w:rsidR="00760E6A" w:rsidRDefault="00760E6A" w:rsidP="006E624E">
            <w:pPr>
              <w:rPr>
                <w:b/>
                <w:sz w:val="20"/>
                <w:szCs w:val="20"/>
              </w:rPr>
            </w:pPr>
            <w:r>
              <w:rPr>
                <w:b/>
                <w:sz w:val="20"/>
                <w:szCs w:val="20"/>
              </w:rPr>
              <w:t>Maths</w:t>
            </w:r>
            <w:r w:rsidR="00141F01">
              <w:rPr>
                <w:b/>
                <w:sz w:val="20"/>
                <w:szCs w:val="20"/>
              </w:rPr>
              <w:t xml:space="preserve">                      10% (20%)                     19%</w:t>
            </w:r>
          </w:p>
          <w:p w:rsidR="00760E6A" w:rsidRDefault="00760E6A" w:rsidP="006E624E">
            <w:pPr>
              <w:rPr>
                <w:b/>
                <w:sz w:val="20"/>
                <w:szCs w:val="20"/>
              </w:rPr>
            </w:pPr>
          </w:p>
          <w:p w:rsidR="00141F01" w:rsidRDefault="00141F01" w:rsidP="006E624E">
            <w:pPr>
              <w:rPr>
                <w:b/>
                <w:sz w:val="20"/>
                <w:szCs w:val="20"/>
              </w:rPr>
            </w:pPr>
            <w:r>
              <w:rPr>
                <w:b/>
                <w:sz w:val="20"/>
                <w:szCs w:val="20"/>
              </w:rPr>
              <w:t xml:space="preserve">The above data shows the gap with national is closing significantly, particularly in writing, at both the expected and higher levels.   </w:t>
            </w:r>
          </w:p>
          <w:p w:rsidR="00760E6A" w:rsidRDefault="00760E6A" w:rsidP="006E624E">
            <w:pPr>
              <w:rPr>
                <w:b/>
                <w:sz w:val="20"/>
                <w:szCs w:val="20"/>
              </w:rPr>
            </w:pPr>
          </w:p>
          <w:p w:rsidR="008D6F27" w:rsidRPr="008D6F27" w:rsidRDefault="008D6F27" w:rsidP="006E624E">
            <w:pPr>
              <w:rPr>
                <w:b/>
                <w:sz w:val="20"/>
                <w:szCs w:val="20"/>
              </w:rPr>
            </w:pPr>
            <w:r>
              <w:rPr>
                <w:b/>
                <w:sz w:val="20"/>
                <w:szCs w:val="20"/>
              </w:rPr>
              <w:t>In the area of phonics, 73% of pupils entitled to PP passed the test, compared to 70% nationally (2016 data).   This continues a long-term trend.   Over the last 4 years, these outcomes have been above national, sometimes significantly so, as in 2016 when the figure was 22% above.</w:t>
            </w:r>
          </w:p>
          <w:p w:rsidR="006F2DD7" w:rsidRPr="00F147CC" w:rsidRDefault="006F2DD7" w:rsidP="006E624E">
            <w:pPr>
              <w:rPr>
                <w:sz w:val="20"/>
                <w:szCs w:val="20"/>
              </w:rPr>
            </w:pPr>
          </w:p>
          <w:p w:rsidR="006E624E" w:rsidRPr="00F147CC" w:rsidRDefault="006E624E" w:rsidP="006E624E">
            <w:pPr>
              <w:rPr>
                <w:sz w:val="20"/>
                <w:szCs w:val="20"/>
              </w:rPr>
            </w:pPr>
          </w:p>
        </w:tc>
      </w:tr>
      <w:tr w:rsidR="00D652DE" w:rsidTr="00F147CC">
        <w:tc>
          <w:tcPr>
            <w:tcW w:w="1838" w:type="dxa"/>
          </w:tcPr>
          <w:p w:rsidR="00D652DE" w:rsidRDefault="00D652DE" w:rsidP="00D652DE">
            <w:pPr>
              <w:rPr>
                <w:sz w:val="18"/>
                <w:szCs w:val="18"/>
              </w:rPr>
            </w:pPr>
            <w:r>
              <w:rPr>
                <w:sz w:val="18"/>
                <w:szCs w:val="18"/>
              </w:rPr>
              <w:lastRenderedPageBreak/>
              <w:t>Improve Pupil Premium Achievement at KS2</w:t>
            </w:r>
          </w:p>
          <w:p w:rsidR="00D652DE" w:rsidRDefault="00D652DE" w:rsidP="00D652DE">
            <w:pPr>
              <w:rPr>
                <w:sz w:val="18"/>
                <w:szCs w:val="18"/>
              </w:rPr>
            </w:pPr>
          </w:p>
        </w:tc>
        <w:tc>
          <w:tcPr>
            <w:tcW w:w="3260" w:type="dxa"/>
          </w:tcPr>
          <w:p w:rsidR="007203AD" w:rsidRDefault="007203AD" w:rsidP="007203AD">
            <w:pPr>
              <w:rPr>
                <w:rFonts w:ascii="Calibri" w:hAnsi="Calibri"/>
                <w:sz w:val="18"/>
                <w:szCs w:val="18"/>
              </w:rPr>
            </w:pPr>
            <w:r>
              <w:rPr>
                <w:rFonts w:ascii="Calibri" w:hAnsi="Calibri"/>
                <w:sz w:val="18"/>
                <w:szCs w:val="18"/>
              </w:rPr>
              <w:t>Pupil Premium attainment is in line with others in all subjects</w:t>
            </w:r>
          </w:p>
          <w:p w:rsidR="007203AD" w:rsidRDefault="007203AD" w:rsidP="007203AD">
            <w:pPr>
              <w:rPr>
                <w:rFonts w:ascii="Calibri" w:hAnsi="Calibri"/>
                <w:sz w:val="18"/>
                <w:szCs w:val="18"/>
              </w:rPr>
            </w:pPr>
          </w:p>
          <w:p w:rsidR="007203AD" w:rsidRDefault="007203AD" w:rsidP="007203AD">
            <w:pPr>
              <w:rPr>
                <w:rFonts w:ascii="Calibri" w:hAnsi="Calibri"/>
                <w:sz w:val="18"/>
                <w:szCs w:val="18"/>
              </w:rPr>
            </w:pPr>
          </w:p>
          <w:p w:rsidR="007203AD" w:rsidRDefault="007203AD" w:rsidP="007203AD">
            <w:pPr>
              <w:rPr>
                <w:rFonts w:ascii="Calibri" w:hAnsi="Calibri"/>
                <w:sz w:val="18"/>
                <w:szCs w:val="18"/>
              </w:rPr>
            </w:pPr>
            <w:r>
              <w:rPr>
                <w:rFonts w:ascii="Calibri" w:hAnsi="Calibri"/>
                <w:sz w:val="18"/>
                <w:szCs w:val="18"/>
              </w:rPr>
              <w:t>Pupil Premium progress over KS2 is in line with, or above, national</w:t>
            </w:r>
          </w:p>
          <w:p w:rsidR="007203AD" w:rsidRDefault="007203AD" w:rsidP="007203AD">
            <w:pPr>
              <w:rPr>
                <w:rFonts w:ascii="Calibri" w:hAnsi="Calibri"/>
                <w:sz w:val="18"/>
                <w:szCs w:val="18"/>
              </w:rPr>
            </w:pPr>
          </w:p>
          <w:p w:rsidR="007203AD" w:rsidRDefault="007203AD" w:rsidP="007203AD">
            <w:pPr>
              <w:rPr>
                <w:rFonts w:ascii="Calibri" w:hAnsi="Calibri"/>
                <w:sz w:val="18"/>
                <w:szCs w:val="18"/>
              </w:rPr>
            </w:pPr>
          </w:p>
          <w:p w:rsidR="00D652DE" w:rsidRDefault="00D652DE" w:rsidP="005847F8">
            <w:bookmarkStart w:id="0" w:name="_GoBack"/>
            <w:bookmarkEnd w:id="0"/>
          </w:p>
        </w:tc>
        <w:tc>
          <w:tcPr>
            <w:tcW w:w="8222" w:type="dxa"/>
          </w:tcPr>
          <w:p w:rsidR="00D652DE" w:rsidRDefault="007203AD">
            <w:r>
              <w:t>Y6 attainment for those entitled to PP may include a higher gap than nationally due to high levels of SEN and the small number of non-PP.</w:t>
            </w:r>
          </w:p>
          <w:p w:rsidR="007203AD" w:rsidRDefault="007203AD"/>
          <w:p w:rsidR="00F147CC" w:rsidRDefault="007203AD">
            <w:r>
              <w:t>The progress of disadvantaged pupils over KS2 is good and is likely to be close to national.   Progress in classes below Y6 is also good and pupils will enter Y6 at an improved standard in reading, writing and maths.</w:t>
            </w:r>
          </w:p>
          <w:p w:rsidR="00F97103" w:rsidRDefault="00F97103"/>
          <w:p w:rsidR="00F97103" w:rsidRPr="00F97103" w:rsidRDefault="00F97103">
            <w:pPr>
              <w:rPr>
                <w:b/>
              </w:rPr>
            </w:pPr>
            <w:r w:rsidRPr="00F97103">
              <w:rPr>
                <w:b/>
              </w:rPr>
              <w:t>Disadvantaged Pupils in Y6 at St Clare’s.   Compared with national figures in brackets.</w:t>
            </w:r>
          </w:p>
          <w:p w:rsidR="00F97103" w:rsidRPr="00F97103" w:rsidRDefault="00F97103">
            <w:pPr>
              <w:rPr>
                <w:b/>
              </w:rPr>
            </w:pPr>
            <w:r w:rsidRPr="00F97103">
              <w:rPr>
                <w:b/>
              </w:rPr>
              <w:t>Expected Standard.</w:t>
            </w:r>
          </w:p>
          <w:p w:rsidR="006F363B" w:rsidRDefault="006F363B" w:rsidP="006F363B">
            <w:pPr>
              <w:rPr>
                <w:b/>
                <w:sz w:val="20"/>
                <w:szCs w:val="20"/>
              </w:rPr>
            </w:pPr>
            <w:r>
              <w:rPr>
                <w:b/>
                <w:sz w:val="20"/>
                <w:szCs w:val="20"/>
              </w:rPr>
              <w:t xml:space="preserve">                                  2016                                 2017</w:t>
            </w:r>
          </w:p>
          <w:p w:rsidR="006F363B" w:rsidRDefault="006F363B" w:rsidP="006F363B">
            <w:pPr>
              <w:rPr>
                <w:b/>
                <w:sz w:val="20"/>
                <w:szCs w:val="20"/>
              </w:rPr>
            </w:pPr>
            <w:r>
              <w:rPr>
                <w:b/>
                <w:sz w:val="20"/>
                <w:szCs w:val="20"/>
              </w:rPr>
              <w:t>Reading                   52% (71%)                       76%</w:t>
            </w:r>
          </w:p>
          <w:p w:rsidR="006F363B" w:rsidRDefault="006F363B" w:rsidP="006F363B">
            <w:pPr>
              <w:rPr>
                <w:b/>
                <w:sz w:val="20"/>
                <w:szCs w:val="20"/>
              </w:rPr>
            </w:pPr>
            <w:r>
              <w:rPr>
                <w:b/>
                <w:sz w:val="20"/>
                <w:szCs w:val="20"/>
              </w:rPr>
              <w:t xml:space="preserve">Writing                    72% (79%)                       </w:t>
            </w:r>
            <w:r w:rsidR="00F97103">
              <w:rPr>
                <w:b/>
                <w:sz w:val="20"/>
                <w:szCs w:val="20"/>
              </w:rPr>
              <w:t>73</w:t>
            </w:r>
            <w:r>
              <w:rPr>
                <w:b/>
                <w:sz w:val="20"/>
                <w:szCs w:val="20"/>
              </w:rPr>
              <w:t>%</w:t>
            </w:r>
          </w:p>
          <w:p w:rsidR="006F363B" w:rsidRDefault="006F363B" w:rsidP="006F363B">
            <w:pPr>
              <w:rPr>
                <w:b/>
                <w:sz w:val="20"/>
                <w:szCs w:val="20"/>
              </w:rPr>
            </w:pPr>
            <w:r>
              <w:rPr>
                <w:b/>
                <w:sz w:val="20"/>
                <w:szCs w:val="20"/>
              </w:rPr>
              <w:t xml:space="preserve">Maths                      </w:t>
            </w:r>
            <w:r w:rsidR="00F97103">
              <w:rPr>
                <w:b/>
                <w:sz w:val="20"/>
                <w:szCs w:val="20"/>
              </w:rPr>
              <w:t>76% (75%)                       66%</w:t>
            </w:r>
          </w:p>
          <w:p w:rsidR="006F363B" w:rsidRDefault="006F363B" w:rsidP="006F363B">
            <w:pPr>
              <w:rPr>
                <w:b/>
                <w:sz w:val="20"/>
                <w:szCs w:val="20"/>
              </w:rPr>
            </w:pPr>
            <w:r>
              <w:rPr>
                <w:b/>
                <w:sz w:val="20"/>
                <w:szCs w:val="20"/>
              </w:rPr>
              <w:t>Combined</w:t>
            </w:r>
            <w:r w:rsidR="00F97103">
              <w:rPr>
                <w:b/>
                <w:sz w:val="20"/>
                <w:szCs w:val="20"/>
              </w:rPr>
              <w:t xml:space="preserve">               44% (60%)                       58%</w:t>
            </w:r>
          </w:p>
          <w:p w:rsidR="006F363B" w:rsidRDefault="006F363B" w:rsidP="006F363B">
            <w:pPr>
              <w:rPr>
                <w:b/>
                <w:sz w:val="20"/>
                <w:szCs w:val="20"/>
              </w:rPr>
            </w:pPr>
          </w:p>
          <w:p w:rsidR="006F363B" w:rsidRDefault="006F363B" w:rsidP="006F363B">
            <w:pPr>
              <w:rPr>
                <w:b/>
                <w:sz w:val="20"/>
                <w:szCs w:val="20"/>
              </w:rPr>
            </w:pPr>
            <w:r>
              <w:rPr>
                <w:b/>
                <w:sz w:val="20"/>
                <w:szCs w:val="20"/>
              </w:rPr>
              <w:t xml:space="preserve">Higher Standard    </w:t>
            </w:r>
          </w:p>
          <w:p w:rsidR="006F363B" w:rsidRDefault="006F363B" w:rsidP="006F363B">
            <w:pPr>
              <w:rPr>
                <w:b/>
                <w:sz w:val="20"/>
                <w:szCs w:val="20"/>
              </w:rPr>
            </w:pPr>
            <w:r>
              <w:rPr>
                <w:b/>
                <w:sz w:val="20"/>
                <w:szCs w:val="20"/>
              </w:rPr>
              <w:t>Reading                    4% (23%)                       29%</w:t>
            </w:r>
          </w:p>
          <w:p w:rsidR="006F363B" w:rsidRDefault="006F363B" w:rsidP="006F363B">
            <w:pPr>
              <w:rPr>
                <w:b/>
                <w:sz w:val="20"/>
                <w:szCs w:val="20"/>
              </w:rPr>
            </w:pPr>
            <w:r>
              <w:rPr>
                <w:b/>
                <w:sz w:val="20"/>
                <w:szCs w:val="20"/>
              </w:rPr>
              <w:t xml:space="preserve">Writing                    </w:t>
            </w:r>
            <w:r w:rsidR="00F97103">
              <w:rPr>
                <w:b/>
                <w:sz w:val="20"/>
                <w:szCs w:val="20"/>
              </w:rPr>
              <w:t>12% (18%)                      20%</w:t>
            </w:r>
          </w:p>
          <w:p w:rsidR="006F363B" w:rsidRDefault="006F363B" w:rsidP="006F363B">
            <w:pPr>
              <w:rPr>
                <w:b/>
                <w:sz w:val="20"/>
                <w:szCs w:val="20"/>
              </w:rPr>
            </w:pPr>
            <w:r>
              <w:rPr>
                <w:b/>
                <w:sz w:val="20"/>
                <w:szCs w:val="20"/>
              </w:rPr>
              <w:t xml:space="preserve">Maths                      </w:t>
            </w:r>
            <w:r w:rsidR="00F97103">
              <w:rPr>
                <w:b/>
                <w:sz w:val="20"/>
                <w:szCs w:val="20"/>
              </w:rPr>
              <w:t>24% (20%)                      17%</w:t>
            </w:r>
          </w:p>
          <w:p w:rsidR="006F363B" w:rsidRDefault="006F363B">
            <w:pPr>
              <w:rPr>
                <w:b/>
                <w:sz w:val="20"/>
                <w:szCs w:val="20"/>
              </w:rPr>
            </w:pPr>
            <w:r>
              <w:rPr>
                <w:b/>
                <w:sz w:val="20"/>
                <w:szCs w:val="20"/>
              </w:rPr>
              <w:t>Combined</w:t>
            </w:r>
            <w:r w:rsidR="00F97103">
              <w:rPr>
                <w:b/>
                <w:sz w:val="20"/>
                <w:szCs w:val="20"/>
              </w:rPr>
              <w:t xml:space="preserve">                4% (7%)                         </w:t>
            </w:r>
            <w:r w:rsidR="00E33DB5">
              <w:rPr>
                <w:b/>
                <w:sz w:val="20"/>
                <w:szCs w:val="20"/>
              </w:rPr>
              <w:t xml:space="preserve">  5%</w:t>
            </w:r>
          </w:p>
          <w:p w:rsidR="00E33DB5" w:rsidRDefault="00E33DB5">
            <w:r>
              <w:rPr>
                <w:b/>
                <w:sz w:val="20"/>
                <w:szCs w:val="20"/>
              </w:rPr>
              <w:t>The above data shows very significant improvements in reading at the expected and higher standards and good improvement in writing at the higher level.   The combined figure at the expected standard has also significantly improved.   Maths, particularly at the expected standard, is an area for improvement.</w:t>
            </w:r>
          </w:p>
          <w:p w:rsidR="00F147CC" w:rsidRDefault="00F147CC"/>
        </w:tc>
      </w:tr>
      <w:tr w:rsidR="00D652DE" w:rsidTr="00F147CC">
        <w:tc>
          <w:tcPr>
            <w:tcW w:w="1838" w:type="dxa"/>
          </w:tcPr>
          <w:p w:rsidR="00D652DE" w:rsidRDefault="00D652DE" w:rsidP="00D652DE">
            <w:pPr>
              <w:rPr>
                <w:sz w:val="18"/>
                <w:szCs w:val="18"/>
              </w:rPr>
            </w:pPr>
            <w:r>
              <w:rPr>
                <w:sz w:val="18"/>
                <w:szCs w:val="18"/>
              </w:rPr>
              <w:t>Broaden Opportunities</w:t>
            </w:r>
          </w:p>
        </w:tc>
        <w:tc>
          <w:tcPr>
            <w:tcW w:w="3260" w:type="dxa"/>
          </w:tcPr>
          <w:p w:rsidR="00F147CC" w:rsidRDefault="00F147CC" w:rsidP="00F147CC">
            <w:pPr>
              <w:rPr>
                <w:rFonts w:ascii="Calibri" w:hAnsi="Calibri"/>
                <w:sz w:val="18"/>
                <w:szCs w:val="18"/>
              </w:rPr>
            </w:pPr>
            <w:r>
              <w:rPr>
                <w:rFonts w:ascii="Calibri" w:hAnsi="Calibri"/>
                <w:sz w:val="18"/>
                <w:szCs w:val="18"/>
              </w:rPr>
              <w:t>All PP pupils have the opportunity to attend clubs irrespective of costs.</w:t>
            </w:r>
          </w:p>
          <w:p w:rsidR="00F147CC" w:rsidRDefault="00F147CC" w:rsidP="00F147CC">
            <w:pPr>
              <w:rPr>
                <w:rFonts w:ascii="Calibri" w:hAnsi="Calibri"/>
                <w:sz w:val="18"/>
                <w:szCs w:val="18"/>
              </w:rPr>
            </w:pPr>
          </w:p>
          <w:p w:rsidR="00F147CC" w:rsidRDefault="00F147CC" w:rsidP="00F147CC">
            <w:pPr>
              <w:rPr>
                <w:rFonts w:ascii="Calibri" w:hAnsi="Calibri"/>
                <w:sz w:val="18"/>
                <w:szCs w:val="18"/>
              </w:rPr>
            </w:pPr>
            <w:r>
              <w:rPr>
                <w:rFonts w:ascii="Calibri" w:hAnsi="Calibri"/>
                <w:sz w:val="18"/>
                <w:szCs w:val="18"/>
              </w:rPr>
              <w:t>No PP pupil misses out on the school residential as a consequence of cost.</w:t>
            </w:r>
          </w:p>
          <w:p w:rsidR="00F147CC" w:rsidRDefault="00F147CC" w:rsidP="00F147CC">
            <w:pPr>
              <w:rPr>
                <w:rFonts w:ascii="Calibri" w:hAnsi="Calibri"/>
                <w:sz w:val="18"/>
                <w:szCs w:val="18"/>
              </w:rPr>
            </w:pPr>
          </w:p>
          <w:p w:rsidR="00F147CC" w:rsidRDefault="00F147CC" w:rsidP="00F147CC">
            <w:pPr>
              <w:rPr>
                <w:rFonts w:ascii="Calibri" w:hAnsi="Calibri"/>
                <w:sz w:val="18"/>
                <w:szCs w:val="18"/>
              </w:rPr>
            </w:pPr>
          </w:p>
          <w:p w:rsidR="00D652DE" w:rsidRDefault="00D652DE"/>
        </w:tc>
        <w:tc>
          <w:tcPr>
            <w:tcW w:w="8222" w:type="dxa"/>
          </w:tcPr>
          <w:p w:rsidR="00D652DE" w:rsidRDefault="00F147CC">
            <w:r>
              <w:lastRenderedPageBreak/>
              <w:t>This target has been met.</w:t>
            </w:r>
          </w:p>
          <w:p w:rsidR="00F147CC" w:rsidRDefault="00F147CC">
            <w:r>
              <w:t>No pupil has missed an after-school club due to cost.</w:t>
            </w:r>
          </w:p>
          <w:p w:rsidR="00F147CC" w:rsidRDefault="00F147CC">
            <w:r>
              <w:t>No pupil missed the school residential due to cost.</w:t>
            </w:r>
          </w:p>
          <w:p w:rsidR="00F147CC" w:rsidRDefault="00F147CC">
            <w:r>
              <w:t>All pupils have experienced at least one out-of-school visit during the year.</w:t>
            </w:r>
          </w:p>
          <w:p w:rsidR="00F147CC" w:rsidRDefault="00F147CC"/>
          <w:p w:rsidR="00F147CC" w:rsidRDefault="00F147CC">
            <w:r>
              <w:t>Transportation to venues has never been an impediment to participation.</w:t>
            </w:r>
          </w:p>
          <w:p w:rsidR="00F147CC" w:rsidRDefault="00F147CC"/>
          <w:p w:rsidR="00F147CC" w:rsidRDefault="00F147CC">
            <w:r>
              <w:t>All Y6 pupils entitled to PP have experienced drama workshops to support their transition and understanding of risks in the wider community, including the internet.</w:t>
            </w:r>
          </w:p>
          <w:p w:rsidR="00F147CC" w:rsidRDefault="00F147CC"/>
          <w:p w:rsidR="00F147CC" w:rsidRDefault="00F147CC"/>
        </w:tc>
      </w:tr>
    </w:tbl>
    <w:p w:rsidR="00D652DE" w:rsidRDefault="00D652DE"/>
    <w:p w:rsidR="008A4DD4" w:rsidRDefault="008A4DD4"/>
    <w:sectPr w:rsidR="008A4DD4" w:rsidSect="00F147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69B0"/>
    <w:multiLevelType w:val="hybridMultilevel"/>
    <w:tmpl w:val="836C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0D"/>
    <w:rsid w:val="00031EE7"/>
    <w:rsid w:val="00075F0D"/>
    <w:rsid w:val="000C3CED"/>
    <w:rsid w:val="00141F01"/>
    <w:rsid w:val="00200006"/>
    <w:rsid w:val="00220334"/>
    <w:rsid w:val="00232AB6"/>
    <w:rsid w:val="00445F8B"/>
    <w:rsid w:val="00457F09"/>
    <w:rsid w:val="004B0B48"/>
    <w:rsid w:val="004D1B22"/>
    <w:rsid w:val="0050235B"/>
    <w:rsid w:val="005847F8"/>
    <w:rsid w:val="005A6D37"/>
    <w:rsid w:val="006112E1"/>
    <w:rsid w:val="00685AC6"/>
    <w:rsid w:val="006E624E"/>
    <w:rsid w:val="006F2DD7"/>
    <w:rsid w:val="006F363B"/>
    <w:rsid w:val="007203AD"/>
    <w:rsid w:val="00750414"/>
    <w:rsid w:val="00760E6A"/>
    <w:rsid w:val="007750C5"/>
    <w:rsid w:val="00846355"/>
    <w:rsid w:val="008A4DD4"/>
    <w:rsid w:val="008D6F27"/>
    <w:rsid w:val="00961570"/>
    <w:rsid w:val="009901AE"/>
    <w:rsid w:val="00AC682F"/>
    <w:rsid w:val="00AF6D44"/>
    <w:rsid w:val="00B0675E"/>
    <w:rsid w:val="00C87BCE"/>
    <w:rsid w:val="00D652DE"/>
    <w:rsid w:val="00E33DB5"/>
    <w:rsid w:val="00E75203"/>
    <w:rsid w:val="00EB77CF"/>
    <w:rsid w:val="00F147CC"/>
    <w:rsid w:val="00F37616"/>
    <w:rsid w:val="00F45186"/>
    <w:rsid w:val="00F9552A"/>
    <w:rsid w:val="00F97103"/>
    <w:rsid w:val="00FD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CCB8-B225-460B-8213-C5D271D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44"/>
    <w:pPr>
      <w:ind w:left="720"/>
      <w:contextualSpacing/>
    </w:pPr>
  </w:style>
  <w:style w:type="paragraph" w:styleId="BalloonText">
    <w:name w:val="Balloon Text"/>
    <w:basedOn w:val="Normal"/>
    <w:link w:val="BalloonTextChar"/>
    <w:uiPriority w:val="99"/>
    <w:semiHidden/>
    <w:unhideWhenUsed/>
    <w:rsid w:val="0084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55"/>
    <w:rPr>
      <w:rFonts w:ascii="Segoe UI" w:hAnsi="Segoe UI" w:cs="Segoe UI"/>
      <w:sz w:val="18"/>
      <w:szCs w:val="18"/>
    </w:rPr>
  </w:style>
  <w:style w:type="table" w:styleId="TableGrid">
    <w:name w:val="Table Grid"/>
    <w:basedOn w:val="TableNormal"/>
    <w:uiPriority w:val="39"/>
    <w:rsid w:val="00D6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F0EA4E42</Template>
  <TotalTime>118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Charlestown Primary School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Jones</dc:creator>
  <cp:keywords/>
  <dc:description/>
  <cp:lastModifiedBy>Vincent Jones</cp:lastModifiedBy>
  <cp:revision>18</cp:revision>
  <cp:lastPrinted>2016-09-13T14:43:00Z</cp:lastPrinted>
  <dcterms:created xsi:type="dcterms:W3CDTF">2017-06-15T08:04:00Z</dcterms:created>
  <dcterms:modified xsi:type="dcterms:W3CDTF">2017-07-25T11:35:00Z</dcterms:modified>
</cp:coreProperties>
</file>